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1F" w:rsidRPr="00E23C1F" w:rsidRDefault="00E23C1F" w:rsidP="00E23C1F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</w:rPr>
      </w:pPr>
      <w:r w:rsidRPr="00E23C1F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</w:rPr>
        <w:t>Об утверждении Порядка использования архивных документов в государственных и муниципальных архивах</w:t>
      </w:r>
    </w:p>
    <w:p w:rsidR="00E23C1F" w:rsidRPr="00E23C1F" w:rsidRDefault="00E23C1F" w:rsidP="00E23C1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  <w:r w:rsidRPr="00E23C1F">
        <w:rPr>
          <w:rFonts w:ascii="Arial" w:eastAsia="Times New Roman" w:hAnsi="Arial" w:cs="Arial"/>
          <w:color w:val="3C3C3C"/>
          <w:spacing w:val="1"/>
          <w:sz w:val="41"/>
          <w:szCs w:val="41"/>
        </w:rPr>
        <w:br/>
        <w:t>МИНИСТЕРСТВО КУЛЬТУРЫ РОССИЙСКОЙ ФЕДЕРАЦИИ</w:t>
      </w:r>
    </w:p>
    <w:p w:rsidR="00E23C1F" w:rsidRPr="00E23C1F" w:rsidRDefault="00E23C1F" w:rsidP="00E23C1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  <w:r w:rsidRPr="00E23C1F">
        <w:rPr>
          <w:rFonts w:ascii="Arial" w:eastAsia="Times New Roman" w:hAnsi="Arial" w:cs="Arial"/>
          <w:color w:val="3C3C3C"/>
          <w:spacing w:val="1"/>
          <w:sz w:val="41"/>
          <w:szCs w:val="41"/>
        </w:rPr>
        <w:t>ПРИКАЗ</w:t>
      </w:r>
    </w:p>
    <w:p w:rsidR="00E23C1F" w:rsidRPr="00E23C1F" w:rsidRDefault="00E23C1F" w:rsidP="00E23C1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  <w:r w:rsidRPr="00E23C1F">
        <w:rPr>
          <w:rFonts w:ascii="Arial" w:eastAsia="Times New Roman" w:hAnsi="Arial" w:cs="Arial"/>
          <w:color w:val="3C3C3C"/>
          <w:spacing w:val="1"/>
          <w:sz w:val="41"/>
          <w:szCs w:val="41"/>
        </w:rPr>
        <w:t>от 3 июня 2013 года N 635</w:t>
      </w:r>
    </w:p>
    <w:p w:rsidR="00E23C1F" w:rsidRPr="00E23C1F" w:rsidRDefault="00E23C1F" w:rsidP="00E23C1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  <w:r w:rsidRPr="00E23C1F">
        <w:rPr>
          <w:rFonts w:ascii="Arial" w:eastAsia="Times New Roman" w:hAnsi="Arial" w:cs="Arial"/>
          <w:color w:val="3C3C3C"/>
          <w:spacing w:val="1"/>
          <w:sz w:val="41"/>
          <w:szCs w:val="41"/>
        </w:rPr>
        <w:t>Об утверждении</w:t>
      </w:r>
      <w:r w:rsidRPr="00E23C1F">
        <w:rPr>
          <w:rFonts w:ascii="Arial" w:eastAsia="Times New Roman" w:hAnsi="Arial" w:cs="Arial"/>
          <w:color w:val="3C3C3C"/>
          <w:spacing w:val="1"/>
          <w:sz w:val="41"/>
        </w:rPr>
        <w:t> </w:t>
      </w:r>
      <w:hyperlink r:id="rId4" w:history="1">
        <w:r w:rsidRPr="00E23C1F">
          <w:rPr>
            <w:rFonts w:ascii="Arial" w:eastAsia="Times New Roman" w:hAnsi="Arial" w:cs="Arial"/>
            <w:color w:val="00466E"/>
            <w:spacing w:val="1"/>
            <w:sz w:val="41"/>
            <w:u w:val="single"/>
          </w:rPr>
          <w:t>Порядка использования архивных документов в государственных и муниципальных архивах</w:t>
        </w:r>
      </w:hyperlink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В соответствии с</w:t>
      </w:r>
      <w:r w:rsidRPr="00E23C1F">
        <w:rPr>
          <w:rFonts w:ascii="Arial" w:eastAsia="Times New Roman" w:hAnsi="Arial" w:cs="Arial"/>
          <w:color w:val="2D2D2D"/>
          <w:spacing w:val="1"/>
          <w:sz w:val="17"/>
        </w:rPr>
        <w:t> </w:t>
      </w:r>
      <w:hyperlink r:id="rId5" w:history="1"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пунктом 2 части 1 статьи 4</w:t>
        </w:r>
      </w:hyperlink>
      <w:r w:rsidRPr="00E23C1F">
        <w:rPr>
          <w:rFonts w:ascii="Arial" w:eastAsia="Times New Roman" w:hAnsi="Arial" w:cs="Arial"/>
          <w:color w:val="2D2D2D"/>
          <w:spacing w:val="1"/>
          <w:sz w:val="17"/>
        </w:rPr>
        <w:t> 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и</w:t>
      </w:r>
      <w:r w:rsidRPr="00E23C1F">
        <w:rPr>
          <w:rFonts w:ascii="Arial" w:eastAsia="Times New Roman" w:hAnsi="Arial" w:cs="Arial"/>
          <w:color w:val="2D2D2D"/>
          <w:spacing w:val="1"/>
          <w:sz w:val="17"/>
        </w:rPr>
        <w:t> </w:t>
      </w:r>
      <w:hyperlink r:id="rId6" w:history="1"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частью 5 статьи 26 Федерального закона от 22.10.2004 N 125-ФЗ "Об архивном деле в Российской Федерации"</w:t>
        </w:r>
      </w:hyperlink>
      <w:r w:rsidRPr="00E23C1F">
        <w:rPr>
          <w:rFonts w:ascii="Arial" w:eastAsia="Times New Roman" w:hAnsi="Arial" w:cs="Arial"/>
          <w:color w:val="2D2D2D"/>
          <w:spacing w:val="1"/>
          <w:sz w:val="17"/>
        </w:rPr>
        <w:t> 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(Собрание законодательства Российской Федерации, 2004, N 43, ст.4169; 2006, N 50, ст.5280; 2007, N 49, ст.6079; 2008, N 20, ст.2253; </w:t>
      </w:r>
      <w:proofErr w:type="gram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2010, N 19, ст.2291; N 31, ст.4196; 2013, N 7, ст.611),</w:t>
      </w:r>
      <w:r w:rsidRPr="00E23C1F">
        <w:rPr>
          <w:rFonts w:ascii="Arial" w:eastAsia="Times New Roman" w:hAnsi="Arial" w:cs="Arial"/>
          <w:color w:val="2D2D2D"/>
          <w:spacing w:val="1"/>
          <w:sz w:val="17"/>
        </w:rPr>
        <w:t> </w:t>
      </w:r>
      <w:hyperlink r:id="rId7" w:history="1"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подпунктом 5.2.4 Положения о Министерстве культуры Российской Федерации</w:t>
        </w:r>
      </w:hyperlink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, </w:t>
      </w:r>
      <w:proofErr w:type="spell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утвержденного</w:t>
      </w:r>
      <w:hyperlink r:id="rId8" w:history="1"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постановлением</w:t>
        </w:r>
        <w:proofErr w:type="spellEnd"/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 xml:space="preserve"> Правительства Российской Федерации от 01.08.2011* N 590</w:t>
        </w:r>
      </w:hyperlink>
      <w:r w:rsidRPr="00E23C1F">
        <w:rPr>
          <w:rFonts w:ascii="Arial" w:eastAsia="Times New Roman" w:hAnsi="Arial" w:cs="Arial"/>
          <w:color w:val="2D2D2D"/>
          <w:spacing w:val="1"/>
          <w:sz w:val="17"/>
        </w:rPr>
        <w:t> 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(Собрание законодательства Российской Федерации, 2011, N 31, ст.4758; N 44, ст.6272; 2012, N 6, ст.688; N 17, ст.2018;</w:t>
      </w:r>
      <w:proofErr w:type="gramEnd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</w:t>
      </w:r>
      <w:proofErr w:type="gram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N 26, ст.3524; N 37, ст.5001; N 39, ст.5270; 2013, N 3, ст.204; N 8, ст.841),</w:t>
      </w:r>
      <w:r w:rsidRPr="00E23C1F">
        <w:rPr>
          <w:rFonts w:ascii="Arial" w:eastAsia="Times New Roman" w:hAnsi="Arial" w:cs="Arial"/>
          <w:color w:val="2D2D2D"/>
          <w:spacing w:val="1"/>
          <w:sz w:val="17"/>
        </w:rPr>
        <w:t> 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________________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* Вероятно, ошибка оригинала.</w:t>
      </w:r>
      <w:proofErr w:type="gramEnd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Следует читать: "от 20.07.2011". - Примечание изготовителя базы данных</w:t>
      </w:r>
      <w:proofErr w:type="gram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.</w:t>
      </w:r>
      <w:proofErr w:type="gramEnd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gram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п</w:t>
      </w:r>
      <w:proofErr w:type="gramEnd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риказываю: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1. Утвердить прилагаемый</w:t>
      </w:r>
      <w:r w:rsidRPr="00E23C1F">
        <w:rPr>
          <w:rFonts w:ascii="Arial" w:eastAsia="Times New Roman" w:hAnsi="Arial" w:cs="Arial"/>
          <w:color w:val="2D2D2D"/>
          <w:spacing w:val="1"/>
          <w:sz w:val="17"/>
        </w:rPr>
        <w:t> </w:t>
      </w:r>
      <w:hyperlink r:id="rId9" w:history="1"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Порядок использования архивных документов в государственных и муниципальных архивах</w:t>
        </w:r>
      </w:hyperlink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2. Признать утратившими силу</w:t>
      </w:r>
      <w:r w:rsidRPr="00E23C1F">
        <w:rPr>
          <w:rFonts w:ascii="Arial" w:eastAsia="Times New Roman" w:hAnsi="Arial" w:cs="Arial"/>
          <w:color w:val="2D2D2D"/>
          <w:spacing w:val="1"/>
          <w:sz w:val="17"/>
        </w:rPr>
        <w:t> </w:t>
      </w:r>
      <w:hyperlink r:id="rId10" w:history="1"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Правила работы пользователей в читальных залах государственных архивов Российской Федерации</w:t>
        </w:r>
      </w:hyperlink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, утвержденные</w:t>
      </w:r>
      <w:r w:rsidRPr="00E23C1F">
        <w:rPr>
          <w:rFonts w:ascii="Arial" w:eastAsia="Times New Roman" w:hAnsi="Arial" w:cs="Arial"/>
          <w:color w:val="2D2D2D"/>
          <w:spacing w:val="1"/>
          <w:sz w:val="17"/>
        </w:rPr>
        <w:t> </w:t>
      </w:r>
      <w:hyperlink r:id="rId11" w:history="1"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 xml:space="preserve">приказом </w:t>
        </w:r>
        <w:proofErr w:type="spellStart"/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Росархива</w:t>
        </w:r>
        <w:proofErr w:type="spellEnd"/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 xml:space="preserve"> от 06.07.98 N 51</w:t>
        </w:r>
      </w:hyperlink>
      <w:r w:rsidRPr="00E23C1F">
        <w:rPr>
          <w:rFonts w:ascii="Arial" w:eastAsia="Times New Roman" w:hAnsi="Arial" w:cs="Arial"/>
          <w:color w:val="2D2D2D"/>
          <w:spacing w:val="1"/>
          <w:sz w:val="17"/>
        </w:rPr>
        <w:t> 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(</w:t>
      </w:r>
      <w:proofErr w:type="gram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зарегистрирован</w:t>
      </w:r>
      <w:proofErr w:type="gramEnd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Минюстом России 16.12.98, регистрационный N 1660).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3. </w:t>
      </w:r>
      <w:proofErr w:type="gram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Контроль за</w:t>
      </w:r>
      <w:proofErr w:type="gramEnd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исполнением настоящего приказа возложить на статс-секретаря - заместителя Министра </w:t>
      </w:r>
      <w:proofErr w:type="spell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Г.П.Ивлиева</w:t>
      </w:r>
      <w:proofErr w:type="spellEnd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Министр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spell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В.Мединский</w:t>
      </w:r>
      <w:proofErr w:type="spellEnd"/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Зарегистрировано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в Министерстве юстиции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Российской Федерации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14 ноября 2013 года,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proofErr w:type="gram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регистрационный</w:t>
      </w:r>
      <w:proofErr w:type="gramEnd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N 30386</w:t>
      </w:r>
    </w:p>
    <w:p w:rsidR="00E23C1F" w:rsidRPr="00E23C1F" w:rsidRDefault="00E23C1F" w:rsidP="00E23C1F">
      <w:pPr>
        <w:shd w:val="clear" w:color="auto" w:fill="FFFFFF"/>
        <w:spacing w:before="300"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  <w:r w:rsidRPr="00E23C1F">
        <w:rPr>
          <w:rFonts w:ascii="Arial" w:eastAsia="Times New Roman" w:hAnsi="Arial" w:cs="Arial"/>
          <w:color w:val="3C3C3C"/>
          <w:spacing w:val="1"/>
          <w:sz w:val="41"/>
          <w:szCs w:val="41"/>
        </w:rPr>
        <w:lastRenderedPageBreak/>
        <w:t>Приложение. Порядок использования архивных документов в государственных и муниципальных архивах Российской Федерации</w:t>
      </w:r>
    </w:p>
    <w:p w:rsidR="00E23C1F" w:rsidRPr="00E23C1F" w:rsidRDefault="00E23C1F" w:rsidP="00E23C1F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Приложение</w:t>
      </w:r>
    </w:p>
    <w:p w:rsidR="00E23C1F" w:rsidRPr="00E23C1F" w:rsidRDefault="00E23C1F" w:rsidP="00E23C1F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38"/>
          <w:szCs w:val="38"/>
        </w:rPr>
      </w:pPr>
      <w:r w:rsidRPr="00E23C1F">
        <w:rPr>
          <w:rFonts w:ascii="Arial" w:eastAsia="Times New Roman" w:hAnsi="Arial" w:cs="Arial"/>
          <w:color w:val="4C4C4C"/>
          <w:spacing w:val="1"/>
          <w:sz w:val="38"/>
          <w:szCs w:val="38"/>
        </w:rPr>
        <w:t>I. Общие положения</w:t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1.1. </w:t>
      </w:r>
      <w:proofErr w:type="gram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Настоящий Порядок использования архивных документов в государственных и муниципальных архивах Российской Федерации (далее - Порядок) разработан в соответствии </w:t>
      </w:r>
      <w:proofErr w:type="spell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с</w:t>
      </w:r>
      <w:hyperlink r:id="rId12" w:history="1"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Федеральным</w:t>
        </w:r>
        <w:proofErr w:type="spellEnd"/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 xml:space="preserve"> законом от 22.10.2004 N 125-ФЗ "Об архивном деле в Российской Федерации"</w:t>
        </w:r>
      </w:hyperlink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(Собрание законодательства Российской Федерации 2004, N 43, ст.4169; 2006, N 50, ст.5280; 2007, N 49, ст.6079; 2008, N 20, ст.2253;</w:t>
      </w:r>
      <w:proofErr w:type="gramEnd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2010, N 19, ст.2291, N 31, ст.4196; </w:t>
      </w:r>
      <w:proofErr w:type="gram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2013, N 7, ст.611),</w:t>
      </w:r>
      <w:hyperlink r:id="rId13" w:history="1"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  </w:r>
      </w:hyperlink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, утвержденными</w:t>
      </w:r>
      <w:r w:rsidRPr="00E23C1F">
        <w:rPr>
          <w:rFonts w:ascii="Arial" w:eastAsia="Times New Roman" w:hAnsi="Arial" w:cs="Arial"/>
          <w:color w:val="2D2D2D"/>
          <w:spacing w:val="1"/>
          <w:sz w:val="17"/>
        </w:rPr>
        <w:t> </w:t>
      </w:r>
      <w:hyperlink r:id="rId14" w:history="1"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приказом Министерства культуры и массовых коммуникаций Российской Федерации от 18.01.2007 N 19</w:t>
        </w:r>
      </w:hyperlink>
      <w:r w:rsidRPr="00E23C1F">
        <w:rPr>
          <w:rFonts w:ascii="Arial" w:eastAsia="Times New Roman" w:hAnsi="Arial" w:cs="Arial"/>
          <w:color w:val="2D2D2D"/>
          <w:spacing w:val="1"/>
          <w:sz w:val="17"/>
        </w:rPr>
        <w:t> 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(зарегистрирован Минюстом России 06.03.2007, регистрационный N 9059), и регулирует отношения в части организации работы</w:t>
      </w:r>
      <w:proofErr w:type="gramEnd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пользователей в читальных залах государственных и муниципальных архивов.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1.2. Порядок регламентирует организацию работы пользователей с документами Архивного фонда Российской Федерации, другими архивными документами, не содержащими сведения, составляющие государственную тайну (далее - дела, документы), и справочно-поисковыми средствами к ним в читальных залах государственных и муниципальных архивов (далее - читальные залы).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1.3. Пользователи обладают равными правами на доступ к делам, документам государственных и муниципальных архивов Российской Федерации (далее - архивов) и справочно-поисковым средствам к ним в соответствии с законодательством Российской Федерации.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1.4. Плата за посещение читальных залов, пользование делами, документами и справочно-поисковыми средствами к ним не взимается.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1.5. Платные услуги пользователям предоставляются архивами в соответствии с законодательством Российской Федерации.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4C4C4C"/>
          <w:spacing w:val="1"/>
          <w:sz w:val="38"/>
          <w:szCs w:val="38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1.6. На основании настоящего Порядка архивы вправе разрабатывать документы, регламентирующие пользование делами, документами и справочно-поисковыми средствами к ним в читальных залах, с учетом специфики документов архива, особенностей его работы. Указанные документы не могут противоречить настоящему Порядку.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4C4C4C"/>
          <w:spacing w:val="1"/>
          <w:sz w:val="38"/>
          <w:szCs w:val="38"/>
        </w:rPr>
        <w:t>II. Порядок допуска пользователя в читальный зал</w:t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2.1. Пользователь допускается для работы в читальный зал на основании личного заявления или письма направившей его организации, в которых указываются фамилия, имя, отчество пользователя, должность, ученое звание, ученая степень, тема, хронологические рамки и цель исследования.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2.2. Пользователь заполняет анкету рекомендованного образца (</w:t>
      </w:r>
      <w:hyperlink r:id="rId15" w:history="1"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приложение к настоящему Порядку</w:t>
        </w:r>
      </w:hyperlink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) и предъявляет паспорт сотруднику читального зала для идентификации личности.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2.3. Разрешение на работу в читальном зале дается руководителем архива или уполномоченным им лицом (далее - руководство архива) на срок не более одного года с оформлением пропуска в читальный зал в установленном порядке.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Срок работы в читальном зале может быть продлен руководством архива по заявлению пользователя. Об изменении темы и хронологических рамок исследования пользователь информирует в письменном виде сотрудника читального зала.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38"/>
          <w:szCs w:val="38"/>
        </w:rPr>
      </w:pPr>
      <w:r w:rsidRPr="00E23C1F">
        <w:rPr>
          <w:rFonts w:ascii="Arial" w:eastAsia="Times New Roman" w:hAnsi="Arial" w:cs="Arial"/>
          <w:color w:val="4C4C4C"/>
          <w:spacing w:val="1"/>
          <w:sz w:val="38"/>
          <w:szCs w:val="38"/>
        </w:rPr>
        <w:lastRenderedPageBreak/>
        <w:t>III. Права и обязанности пользователя</w:t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3.1. Пользователь вправе: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3.1.1. Получать для изучения дела, документы в виде подлинников и/или копий фонда пользования, прошедшие научное описание, техническое оформление и находящиеся в удовлетворительном физическом состоянии.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Дела, документы, содержащие сведения о личной и семейной тайне гражданина, его частной жизни, выдаются при наличии письменного разрешения гражданина, а после его смерти - с письменного разрешения наследников данного гражданина до истечения 75 лет со дня создания документов. Дела, документы, принятые в архив от собственников или их владельцев, выдаются, если это не противоречит условиям их передачи на хранение.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 xml:space="preserve">Подлинники дел, документов при наличии копий фонда пользования выдаются только в случае проведения специальных научных работ по текстологии, </w:t>
      </w:r>
      <w:proofErr w:type="spell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кодикологии</w:t>
      </w:r>
      <w:proofErr w:type="spellEnd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, палеографии, изучения водяных знаков и других внешних особенностей документов и организации их фототипического издания с письменного разрешения руководства архива.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3.1.2. Пользоваться справочно-поисковыми средствами к делам, документам, печатными изданиями и другими материалами научно-справочной библиотеки и справочно-информационного фонда архива по теме исследования.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3.1.3. Получать непосредственно в архиве или с использованием информационно-телекоммуникационных технологий информацию о распорядке работы читального зала, порядке и условиях предоставления архивом государственных и муниципальных услуг.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3.1.4. Заказывать непосредственно в архиве или с использованием информационно-телекоммуникационных технологий дела, документы, справочно-поисковые средства к ним по теме исследования для работы в читальном зале.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3.1.5. </w:t>
      </w:r>
      <w:proofErr w:type="gram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Заказывать единовременно в течение рабочего дня и получать не позднее чем через 2 рабочих дня со дня оформления заказа: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до 20 дел общим объемом не более 1500 листов из архивных фондов государственных органов, органов местного самоуправления и организаций или не более 500 листов из архивных фондов личного происхождения;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до 10 единиц хранения аудиовизуальных и электронных документов.</w:t>
      </w:r>
      <w:proofErr w:type="gramEnd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Количество дел, документов, копий фонда пользования, находящихся одновременно у пользователя, не может превышать 20 единиц хранения.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Дела, документы, копии фонда пользования выдаются на срок до одного месяца, подлинники особо ценных дел, документов - на срок не более двух недель.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3.1.6. Получать описи дел, документов, печатные издания и другие материалы научно-справочной библиотеки и справочно-информационного фонда архива, а также иметь доступ к автоматизированным справочно-поисковым средствам, находящимся в читальном зале, в день заказа.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3.1.7. Получать консультации специалистов архива по составу и содержанию дел, документов и справочно-поисковых средств к ним по теме исследования.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3.1.8. Получать информацию о существующих ограничениях на доступ к отдельным категориям дел, документов по теме исследования, о необходимых процедурах для получения разрешения на доступ к ним, а также о сроках завершения научного описания, технического оформления и/или специальной обработки дел, документов.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3.1.9. Делать выписки из предоставленных дел, документов, справочно-поисковых средств к ним.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3.1.10. Получать платные услуги в соответствии с законодательством Российской Федерации.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3.1.11. Пользоваться оборудованием читального зала, предназначенным для работы пользователей.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t>3.1.12. Использовать при работе с делами, документами, справочно-поисковыми средствами к ним, за исключением копирования, собственные технические средства без звуковых сигналов и без подключения к локальной сети архива или арендовать технические средства архива. Использование собственных технических средств допускается, если это не влияет на работу других пользователей.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3.1.13. Вносить в читальный зал и выносить предметы письма, личные вещи, выписки, сделанные пользователем из дел, документов, справочно-поисковых средств к ним, копии архивных документов, печатных изданий на всех видах носителей, машинописный, рукописный текст, гранки научной работы. Вносить и выносить копии архивных документов, печатные издания, машинописный, рукописный текст, гранки научной работы при наличии специального пропуска.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3.1.14. Привлекать, в случае необходимости, к работе в читальном зале помощников или переводчиков. Оформление сопровождающих пользователя лиц для работы в читальном зале осуществляется на общих основаниях.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3.1.15. Обращаться с предложениями, замечаниями, жалобами по вопросам обслуживания в читальном зале к сотрудникам читального зала, руководству архива.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3.1.16. </w:t>
      </w:r>
      <w:proofErr w:type="gram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Предоставлять архиву библиографическую справку</w:t>
      </w:r>
      <w:proofErr w:type="gramEnd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и/или экземпляр издания, подготовленного на основе архивных фондов, для учета архивных документов, введенных в научный оборот.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3.1.17. Обжаловать отказ в выдаче дел, документов и справочно-поисковых средств к ним по теме исследования в соответствии с законодательством Российской Федерации.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3.2. Пользователь обязан: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3.2.1. Соблюдать настоящий Порядок.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3.2.2. Соблюдать распорядок работы читального зала, тишину и чистоту в читальном зале во время работы.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3.2.3. Регистрироваться при каждом посещении в журнале учета посещений читального зала.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3.2.4. Сдавать на хранение при входе в читальный зал верхнюю одежду, сумки размером более 200 </w:t>
      </w:r>
      <w:proofErr w:type="spell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x</w:t>
      </w:r>
      <w:proofErr w:type="spellEnd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300 мм, зонты, пакеты и другие предметы, </w:t>
      </w:r>
      <w:proofErr w:type="gram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кроме</w:t>
      </w:r>
      <w:proofErr w:type="gramEnd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указанных в</w:t>
      </w:r>
      <w:r w:rsidRPr="00E23C1F">
        <w:rPr>
          <w:rFonts w:ascii="Arial" w:eastAsia="Times New Roman" w:hAnsi="Arial" w:cs="Arial"/>
          <w:color w:val="2D2D2D"/>
          <w:spacing w:val="1"/>
          <w:sz w:val="17"/>
        </w:rPr>
        <w:t> </w:t>
      </w:r>
      <w:hyperlink r:id="rId16" w:history="1"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пунктах 3.1.12</w:t>
        </w:r>
      </w:hyperlink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,</w:t>
      </w:r>
      <w:r w:rsidRPr="00E23C1F">
        <w:rPr>
          <w:rFonts w:ascii="Arial" w:eastAsia="Times New Roman" w:hAnsi="Arial" w:cs="Arial"/>
          <w:color w:val="2D2D2D"/>
          <w:spacing w:val="1"/>
          <w:sz w:val="17"/>
        </w:rPr>
        <w:t> </w:t>
      </w:r>
      <w:hyperlink r:id="rId17" w:history="1"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3.1.13</w:t>
        </w:r>
      </w:hyperlink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3.2.5. Вносить в читальный зал предметы письма и личные вещи в прозрачном пакете и/или сумке размером не более 200 </w:t>
      </w:r>
      <w:proofErr w:type="spell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x</w:t>
      </w:r>
      <w:proofErr w:type="spellEnd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300 мм.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3.2.6. Проверять при получении заказанных описей, дел, документов, копий фонда пользования их целостность и сохранность и расписываться в заказе (требовании) за получение каждой (каждого) из них.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3.2.7. Незамедлительно сообщать сотруднику читального зала об обнаружении повреждений или дефектов описей, дел, документов, копий фонда пользования, отсутствии листов, неправильной нумерации, наличии посторонних вложений, не указанных в листах-заверителях полученных дел.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3.2.8. Обеспечивать при пользовании сохранность дел, документов, справочно-поисковых средств к ним, копий фонда пользования.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3.2.9. Заполнять листы использования просмотренных дел, документов.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3.2.10. Сдавать сотруднику читального зала после окончания </w:t>
      </w:r>
      <w:proofErr w:type="gramStart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работы</w:t>
      </w:r>
      <w:proofErr w:type="gramEnd"/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 xml:space="preserve"> при каждом посещении читального зала предоставленные ему дела, документы, справочно-поисковые средства к ним, копии фонда пользования, печатные издания и другие материалы научно-справочной библиотеки и справочно-информационного фонда архива.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3.2.11. Соблюдать технические требования обращения с оборудованием, копиями фонда пользования, аудиовизуальными и электронными документами, автоматизированными справочно-поисковыми средствами.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3.2.12. Соблюдать общественный порядок, а также права и законные интересы сотрудников архива и других пользователей.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lastRenderedPageBreak/>
        <w:t>3.2.13. Выполнять требования сотрудников архива, охранной службы и службы пожарной охраны архива в чрезвычайных ситуациях (пожар, авария, угроза террористического акта).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3.2.14. Предъявлять сотруднику охранной службы, в случае необходимости, имеющиеся материалы и предметы, указанные в</w:t>
      </w:r>
      <w:r w:rsidRPr="00E23C1F">
        <w:rPr>
          <w:rFonts w:ascii="Arial" w:eastAsia="Times New Roman" w:hAnsi="Arial" w:cs="Arial"/>
          <w:color w:val="2D2D2D"/>
          <w:spacing w:val="1"/>
          <w:sz w:val="17"/>
        </w:rPr>
        <w:t> </w:t>
      </w:r>
      <w:hyperlink r:id="rId18" w:history="1"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пунктах 3.1.12</w:t>
        </w:r>
      </w:hyperlink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,</w:t>
      </w:r>
      <w:r w:rsidRPr="00E23C1F">
        <w:rPr>
          <w:rFonts w:ascii="Arial" w:eastAsia="Times New Roman" w:hAnsi="Arial" w:cs="Arial"/>
          <w:color w:val="2D2D2D"/>
          <w:spacing w:val="1"/>
          <w:sz w:val="17"/>
        </w:rPr>
        <w:t> </w:t>
      </w:r>
      <w:hyperlink r:id="rId19" w:history="1">
        <w:r w:rsidRPr="00E23C1F">
          <w:rPr>
            <w:rFonts w:ascii="Arial" w:eastAsia="Times New Roman" w:hAnsi="Arial" w:cs="Arial"/>
            <w:color w:val="00466E"/>
            <w:spacing w:val="1"/>
            <w:sz w:val="17"/>
            <w:u w:val="single"/>
          </w:rPr>
          <w:t>3.1.13</w:t>
        </w:r>
      </w:hyperlink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3.2.15. При невозможности посещения читального зала в течение срока, на который выданы дела, документы, сообщать об этом сотруднику читального зала для продления срока их нахождения в читальном зале.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3.2.16. Указывать при использовании документов в опубликованной работе источник информации - место хранения дел, документов, их поисковые данные.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3.2.17. Нести ответственность за хищение и порчу дел, документов, причинение материального ущерба имуществу архива в соответствии с законодательством Российской Федерации.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E23C1F" w:rsidRPr="00E23C1F" w:rsidRDefault="00E23C1F" w:rsidP="00E23C1F">
      <w:pPr>
        <w:shd w:val="clear" w:color="auto" w:fill="FFFFFF"/>
        <w:spacing w:before="30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1"/>
          <w:sz w:val="38"/>
          <w:szCs w:val="38"/>
        </w:rPr>
      </w:pPr>
      <w:r w:rsidRPr="00E23C1F">
        <w:rPr>
          <w:rFonts w:ascii="Arial" w:eastAsia="Times New Roman" w:hAnsi="Arial" w:cs="Arial"/>
          <w:color w:val="4C4C4C"/>
          <w:spacing w:val="1"/>
          <w:sz w:val="38"/>
          <w:szCs w:val="38"/>
        </w:rPr>
        <w:t>Приложение к Порядку. Анкета пользователя, работающего в читальном зале</w:t>
      </w:r>
    </w:p>
    <w:p w:rsidR="00E23C1F" w:rsidRPr="00E23C1F" w:rsidRDefault="00E23C1F" w:rsidP="00E23C1F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t>Приложение</w:t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к Порядку</w:t>
      </w:r>
    </w:p>
    <w:p w:rsidR="00E23C1F" w:rsidRPr="00E23C1F" w:rsidRDefault="00E23C1F" w:rsidP="00E23C1F">
      <w:pPr>
        <w:shd w:val="clear" w:color="auto" w:fill="FFFFFF"/>
        <w:spacing w:after="0" w:line="252" w:lineRule="atLeast"/>
        <w:jc w:val="righ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  <w:t>(рекомендуемый образец)</w:t>
      </w:r>
    </w:p>
    <w:p w:rsidR="00E23C1F" w:rsidRPr="00E23C1F" w:rsidRDefault="00E23C1F" w:rsidP="00E23C1F">
      <w:pPr>
        <w:shd w:val="clear" w:color="auto" w:fill="FFFFFF"/>
        <w:spacing w:after="0" w:line="25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b/>
          <w:bCs/>
          <w:color w:val="2D2D2D"/>
          <w:spacing w:val="1"/>
          <w:sz w:val="17"/>
          <w:szCs w:val="17"/>
        </w:rPr>
        <w:t>Название государственного (муниципального) архива</w:t>
      </w:r>
      <w:r w:rsidRPr="00E23C1F">
        <w:rPr>
          <w:rFonts w:ascii="Arial" w:eastAsia="Times New Roman" w:hAnsi="Arial" w:cs="Arial"/>
          <w:b/>
          <w:bCs/>
          <w:color w:val="2D2D2D"/>
          <w:spacing w:val="1"/>
          <w:sz w:val="17"/>
        </w:rPr>
        <w:t> </w:t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9"/>
        <w:gridCol w:w="4626"/>
        <w:gridCol w:w="1946"/>
      </w:tblGrid>
      <w:tr w:rsidR="00E23C1F" w:rsidRPr="00E23C1F" w:rsidTr="00E23C1F">
        <w:trPr>
          <w:trHeight w:val="12"/>
        </w:trPr>
        <w:tc>
          <w:tcPr>
            <w:tcW w:w="3511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05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23C1F" w:rsidRPr="00E23C1F" w:rsidTr="00E23C1F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Дело пользователя N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3C1F" w:rsidRPr="00E23C1F" w:rsidRDefault="00E23C1F" w:rsidP="00E23C1F">
      <w:pPr>
        <w:shd w:val="clear" w:color="auto" w:fill="FFFFFF"/>
        <w:spacing w:after="0" w:line="252" w:lineRule="atLeast"/>
        <w:jc w:val="center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</w:p>
    <w:p w:rsidR="00E23C1F" w:rsidRPr="00E23C1F" w:rsidRDefault="00E23C1F" w:rsidP="00E23C1F">
      <w:pPr>
        <w:shd w:val="clear" w:color="auto" w:fill="FFFFFF"/>
        <w:spacing w:before="120" w:after="6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1"/>
          <w:sz w:val="41"/>
          <w:szCs w:val="41"/>
        </w:rPr>
      </w:pPr>
      <w:r w:rsidRPr="00E23C1F">
        <w:rPr>
          <w:rFonts w:ascii="Arial" w:eastAsia="Times New Roman" w:hAnsi="Arial" w:cs="Arial"/>
          <w:color w:val="3C3C3C"/>
          <w:spacing w:val="1"/>
          <w:sz w:val="41"/>
          <w:szCs w:val="41"/>
        </w:rPr>
        <w:t>Анкета пользователя, работающего в читальном зале</w:t>
      </w:r>
    </w:p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0"/>
        <w:gridCol w:w="185"/>
        <w:gridCol w:w="496"/>
        <w:gridCol w:w="536"/>
        <w:gridCol w:w="848"/>
        <w:gridCol w:w="703"/>
        <w:gridCol w:w="521"/>
        <w:gridCol w:w="695"/>
        <w:gridCol w:w="304"/>
        <w:gridCol w:w="167"/>
        <w:gridCol w:w="330"/>
        <w:gridCol w:w="328"/>
        <w:gridCol w:w="165"/>
        <w:gridCol w:w="488"/>
        <w:gridCol w:w="164"/>
        <w:gridCol w:w="361"/>
        <w:gridCol w:w="304"/>
        <w:gridCol w:w="170"/>
        <w:gridCol w:w="2482"/>
        <w:gridCol w:w="304"/>
      </w:tblGrid>
      <w:tr w:rsidR="00E23C1F" w:rsidRPr="00E23C1F" w:rsidTr="00E23C1F">
        <w:trPr>
          <w:trHeight w:val="12"/>
        </w:trPr>
        <w:tc>
          <w:tcPr>
            <w:tcW w:w="370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54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72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1.</w:t>
            </w:r>
          </w:p>
        </w:tc>
        <w:tc>
          <w:tcPr>
            <w:tcW w:w="44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Фамилия, имя, отчество</w:t>
            </w:r>
          </w:p>
        </w:tc>
        <w:tc>
          <w:tcPr>
            <w:tcW w:w="535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2.</w:t>
            </w:r>
          </w:p>
        </w:tc>
        <w:tc>
          <w:tcPr>
            <w:tcW w:w="44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Дата рождения</w:t>
            </w:r>
          </w:p>
        </w:tc>
        <w:tc>
          <w:tcPr>
            <w:tcW w:w="535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3.</w:t>
            </w:r>
          </w:p>
        </w:tc>
        <w:tc>
          <w:tcPr>
            <w:tcW w:w="44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Гражданство</w:t>
            </w:r>
          </w:p>
        </w:tc>
        <w:tc>
          <w:tcPr>
            <w:tcW w:w="535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4.</w:t>
            </w:r>
          </w:p>
        </w:tc>
        <w:tc>
          <w:tcPr>
            <w:tcW w:w="44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Место работы (учебы) и должность</w:t>
            </w:r>
          </w:p>
        </w:tc>
        <w:tc>
          <w:tcPr>
            <w:tcW w:w="535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i/>
                <w:iCs/>
                <w:color w:val="2D2D2D"/>
                <w:sz w:val="17"/>
                <w:szCs w:val="17"/>
              </w:rPr>
              <w:t>(полное название учреждения, его почтовый и электронный адрес, телефон)</w:t>
            </w: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5.</w:t>
            </w:r>
          </w:p>
        </w:tc>
        <w:tc>
          <w:tcPr>
            <w:tcW w:w="480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Образование, ученая степень, звание</w:t>
            </w:r>
          </w:p>
        </w:tc>
        <w:tc>
          <w:tcPr>
            <w:tcW w:w="499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6.</w:t>
            </w: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Основание для проведения исследований</w:t>
            </w: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i/>
                <w:iCs/>
                <w:color w:val="2D2D2D"/>
                <w:sz w:val="17"/>
                <w:szCs w:val="17"/>
              </w:rPr>
              <w:t>(направление организации или по личному заявлению)</w:t>
            </w: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7.</w:t>
            </w:r>
          </w:p>
        </w:tc>
        <w:tc>
          <w:tcPr>
            <w:tcW w:w="517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Название темы, хронологические рамки</w:t>
            </w:r>
          </w:p>
        </w:tc>
        <w:tc>
          <w:tcPr>
            <w:tcW w:w="46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8.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Цель работы</w:t>
            </w:r>
          </w:p>
        </w:tc>
        <w:tc>
          <w:tcPr>
            <w:tcW w:w="776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9.</w:t>
            </w:r>
          </w:p>
        </w:tc>
        <w:tc>
          <w:tcPr>
            <w:tcW w:w="683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Адрес регистрации по месту пребывания, номер телефона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10.</w:t>
            </w:r>
          </w:p>
        </w:tc>
        <w:tc>
          <w:tcPr>
            <w:tcW w:w="6653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Адрес регистрации по месту жительства, номер телефона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4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11.</w:t>
            </w:r>
          </w:p>
        </w:tc>
        <w:tc>
          <w:tcPr>
            <w:tcW w:w="5914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Номер мобильного телефона, электронный адрес</w:t>
            </w:r>
          </w:p>
        </w:tc>
        <w:tc>
          <w:tcPr>
            <w:tcW w:w="38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12.</w:t>
            </w:r>
          </w:p>
        </w:tc>
        <w:tc>
          <w:tcPr>
            <w:tcW w:w="53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Серия и номер паспорта, кем и когда выдан</w:t>
            </w:r>
          </w:p>
        </w:tc>
        <w:tc>
          <w:tcPr>
            <w:tcW w:w="44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1034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1034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b/>
                <w:bCs/>
                <w:color w:val="2D2D2D"/>
                <w:sz w:val="17"/>
                <w:szCs w:val="17"/>
              </w:rPr>
              <w:t>Обязательство-соглашение.</w:t>
            </w:r>
          </w:p>
        </w:tc>
      </w:tr>
      <w:tr w:rsidR="00E23C1F" w:rsidRPr="00E23C1F" w:rsidTr="00E23C1F">
        <w:tc>
          <w:tcPr>
            <w:tcW w:w="1034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Я,</w:t>
            </w:r>
          </w:p>
        </w:tc>
        <w:tc>
          <w:tcPr>
            <w:tcW w:w="9794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4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i/>
                <w:iCs/>
                <w:color w:val="2D2D2D"/>
                <w:sz w:val="17"/>
                <w:szCs w:val="17"/>
              </w:rPr>
              <w:t>(фамилия, имя, отчество)</w:t>
            </w:r>
            <w:r w:rsidRPr="00E23C1F">
              <w:rPr>
                <w:rFonts w:ascii="Times New Roman" w:eastAsia="Times New Roman" w:hAnsi="Times New Roman" w:cs="Times New Roman"/>
                <w:i/>
                <w:iCs/>
                <w:color w:val="2D2D2D"/>
                <w:sz w:val="17"/>
                <w:szCs w:val="17"/>
              </w:rPr>
              <w:br/>
            </w:r>
          </w:p>
        </w:tc>
      </w:tr>
      <w:tr w:rsidR="00E23C1F" w:rsidRPr="00E23C1F" w:rsidTr="00E23C1F">
        <w:tc>
          <w:tcPr>
            <w:tcW w:w="1034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ознакомлен с действующим Порядком использования архивных документов в государственных и муниципальных архивах </w:t>
            </w: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lastRenderedPageBreak/>
              <w:t>Российской Федерации и обязуюсь его выполнять.</w:t>
            </w: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br/>
            </w: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br/>
            </w:r>
            <w:proofErr w:type="gramStart"/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Согласен</w:t>
            </w:r>
            <w:proofErr w:type="gramEnd"/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 xml:space="preserve"> с автоматизированной обработкой и хранением данных, указанных в анкете.</w:t>
            </w: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br/>
            </w: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br/>
      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      </w:r>
          </w:p>
        </w:tc>
      </w:tr>
      <w:tr w:rsidR="00E23C1F" w:rsidRPr="00E23C1F" w:rsidTr="00E23C1F">
        <w:tc>
          <w:tcPr>
            <w:tcW w:w="1034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proofErr w:type="gramStart"/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г</w:t>
            </w:r>
            <w:proofErr w:type="gramEnd"/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.</w:t>
            </w:r>
          </w:p>
        </w:tc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46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462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i/>
                <w:iCs/>
                <w:color w:val="2D2D2D"/>
                <w:sz w:val="17"/>
                <w:szCs w:val="17"/>
              </w:rPr>
              <w:t>подпись</w:t>
            </w:r>
            <w:r w:rsidRPr="00E23C1F">
              <w:rPr>
                <w:rFonts w:ascii="Times New Roman" w:eastAsia="Times New Roman" w:hAnsi="Times New Roman" w:cs="Times New Roman"/>
                <w:i/>
                <w:iCs/>
                <w:color w:val="2D2D2D"/>
                <w:sz w:val="17"/>
              </w:rPr>
              <w:t> </w:t>
            </w:r>
          </w:p>
        </w:tc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46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462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462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i/>
                <w:iCs/>
                <w:color w:val="2D2D2D"/>
                <w:sz w:val="17"/>
                <w:szCs w:val="17"/>
              </w:rPr>
              <w:t>должность сотрудника архива</w:t>
            </w:r>
            <w:r w:rsidRPr="00E23C1F">
              <w:rPr>
                <w:rFonts w:ascii="Times New Roman" w:eastAsia="Times New Roman" w:hAnsi="Times New Roman" w:cs="Times New Roman"/>
                <w:i/>
                <w:iCs/>
                <w:color w:val="2D2D2D"/>
                <w:sz w:val="17"/>
              </w:rPr>
              <w:t> </w:t>
            </w:r>
          </w:p>
        </w:tc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подпись</w:t>
            </w:r>
          </w:p>
        </w:tc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расшифровка подписи</w:t>
            </w:r>
          </w:p>
        </w:tc>
      </w:tr>
      <w:tr w:rsidR="00E23C1F" w:rsidRPr="00E23C1F" w:rsidTr="00E23C1F">
        <w:tc>
          <w:tcPr>
            <w:tcW w:w="10349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C1F" w:rsidRPr="00E23C1F" w:rsidTr="00E23C1F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"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52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</w:pPr>
            <w:proofErr w:type="gramStart"/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г</w:t>
            </w:r>
            <w:proofErr w:type="gramEnd"/>
            <w:r w:rsidRPr="00E23C1F">
              <w:rPr>
                <w:rFonts w:ascii="Times New Roman" w:eastAsia="Times New Roman" w:hAnsi="Times New Roman" w:cs="Times New Roman"/>
                <w:color w:val="2D2D2D"/>
                <w:sz w:val="17"/>
                <w:szCs w:val="17"/>
              </w:rPr>
              <w:t>.</w:t>
            </w:r>
          </w:p>
        </w:tc>
        <w:tc>
          <w:tcPr>
            <w:tcW w:w="240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3C1F" w:rsidRPr="00E23C1F" w:rsidRDefault="00E23C1F" w:rsidP="00E2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3C1F" w:rsidRPr="00E23C1F" w:rsidRDefault="00E23C1F" w:rsidP="00E23C1F">
      <w:pPr>
        <w:shd w:val="clear" w:color="auto" w:fill="FFFFFF"/>
        <w:spacing w:after="0" w:line="252" w:lineRule="atLeast"/>
        <w:textAlignment w:val="baseline"/>
        <w:rPr>
          <w:rFonts w:ascii="Arial" w:eastAsia="Times New Roman" w:hAnsi="Arial" w:cs="Arial"/>
          <w:color w:val="2D2D2D"/>
          <w:spacing w:val="1"/>
          <w:sz w:val="17"/>
          <w:szCs w:val="17"/>
        </w:rPr>
      </w:pP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  <w:r w:rsidRPr="00E23C1F">
        <w:rPr>
          <w:rFonts w:ascii="Arial" w:eastAsia="Times New Roman" w:hAnsi="Arial" w:cs="Arial"/>
          <w:color w:val="2D2D2D"/>
          <w:spacing w:val="1"/>
          <w:sz w:val="17"/>
          <w:szCs w:val="17"/>
        </w:rPr>
        <w:br/>
      </w:r>
    </w:p>
    <w:p w:rsidR="00233C3A" w:rsidRDefault="00233C3A"/>
    <w:sectPr w:rsidR="00233C3A" w:rsidSect="00E23C1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C1F"/>
    <w:rsid w:val="00233C3A"/>
    <w:rsid w:val="00E2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23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3C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23C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23C1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E2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3C1F"/>
  </w:style>
  <w:style w:type="character" w:styleId="a3">
    <w:name w:val="Hyperlink"/>
    <w:basedOn w:val="a0"/>
    <w:uiPriority w:val="99"/>
    <w:semiHidden/>
    <w:unhideWhenUsed/>
    <w:rsid w:val="00E23C1F"/>
    <w:rPr>
      <w:color w:val="0000FF"/>
      <w:u w:val="single"/>
    </w:rPr>
  </w:style>
  <w:style w:type="paragraph" w:customStyle="1" w:styleId="formattext">
    <w:name w:val="formattext"/>
    <w:basedOn w:val="a"/>
    <w:rsid w:val="00E2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4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91246" TargetMode="External"/><Relationship Id="rId13" Type="http://schemas.openxmlformats.org/officeDocument/2006/relationships/hyperlink" Target="http://docs.cntd.ru/document/902025703" TargetMode="External"/><Relationship Id="rId18" Type="http://schemas.openxmlformats.org/officeDocument/2006/relationships/hyperlink" Target="http://docs.cntd.ru/document/49903105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291246" TargetMode="External"/><Relationship Id="rId12" Type="http://schemas.openxmlformats.org/officeDocument/2006/relationships/hyperlink" Target="http://docs.cntd.ru/document/901912288" TargetMode="External"/><Relationship Id="rId17" Type="http://schemas.openxmlformats.org/officeDocument/2006/relationships/hyperlink" Target="http://docs.cntd.ru/document/4990310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3105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2288" TargetMode="External"/><Relationship Id="rId11" Type="http://schemas.openxmlformats.org/officeDocument/2006/relationships/hyperlink" Target="http://docs.cntd.ru/document/901723038" TargetMode="External"/><Relationship Id="rId5" Type="http://schemas.openxmlformats.org/officeDocument/2006/relationships/hyperlink" Target="http://docs.cntd.ru/document/901912288" TargetMode="External"/><Relationship Id="rId15" Type="http://schemas.openxmlformats.org/officeDocument/2006/relationships/hyperlink" Target="http://docs.cntd.ru/document/499031059" TargetMode="External"/><Relationship Id="rId10" Type="http://schemas.openxmlformats.org/officeDocument/2006/relationships/hyperlink" Target="http://docs.cntd.ru/document/901723038" TargetMode="External"/><Relationship Id="rId19" Type="http://schemas.openxmlformats.org/officeDocument/2006/relationships/hyperlink" Target="http://docs.cntd.ru/document/499031059" TargetMode="External"/><Relationship Id="rId4" Type="http://schemas.openxmlformats.org/officeDocument/2006/relationships/hyperlink" Target="http://docs.cntd.ru/document/499031059" TargetMode="External"/><Relationship Id="rId9" Type="http://schemas.openxmlformats.org/officeDocument/2006/relationships/hyperlink" Target="http://docs.cntd.ru/document/499031059" TargetMode="External"/><Relationship Id="rId14" Type="http://schemas.openxmlformats.org/officeDocument/2006/relationships/hyperlink" Target="http://docs.cntd.ru/document/902025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2226</Words>
  <Characters>12689</Characters>
  <Application>Microsoft Office Word</Application>
  <DocSecurity>0</DocSecurity>
  <Lines>105</Lines>
  <Paragraphs>29</Paragraphs>
  <ScaleCrop>false</ScaleCrop>
  <Company/>
  <LinksUpToDate>false</LinksUpToDate>
  <CharactersWithSpaces>14886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User-3</cp:lastModifiedBy>
  <cp:revision>2</cp:revision>
  <dcterms:created xsi:type="dcterms:W3CDTF">2014-04-14T08:06:00Z</dcterms:created>
  <dcterms:modified xsi:type="dcterms:W3CDTF">2014-04-14T08:11:00Z</dcterms:modified>
</cp:coreProperties>
</file>